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MENSAJE DE SU SANTIDAD BENEDICTO XVI PARA LA CELEBRACIÓN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DE LA XLV JORNADA MUNDIAL DE LA PAZ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1 DE ENERO DE 2012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EDUCAR A LOS JÓVENES EN LA JUSTICIA Y LA PAZ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1. El comienzo de un Año nuevo, don de Dios a la humanidad, es una invitación 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desear a todos, con mucha confianza y afecto, que este tiempo que tenemos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delante esté marcado por la justicia y la paz.</w:t>
      </w:r>
      <w:r w:rsidR="00F42457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¿Con qué actitud debemos mirar el nuevo año? En el salmo 130 encontramos una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imagen muy bella. El salmista dice que el hombre de fe aguarda al Señor «más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el centinela la aurora» (v. 6), lo aguarda con una sólida esperanza, porque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sabe que traerá luz, misericordia, salvación. Esta espera nace de la experiencia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del pueblo elegido, el cual reconoce que Dios lo ha educado para mirar el mundo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 su verdad y a no dejarse abatir por las tribulaciones. Os invito a abrir el año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2012 con dicha actitud de confianza. Es verdad que en el año que termina ha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aumentado el sentimiento de frustración por la crisis que agobia a la sociedad,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al mundo del trabajo y la economía; una crisis cuyas raíces son sobre todo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culturales y antropológicas. Parece como si un manto de oscuridad hubiera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descendido sobre nuestro tiempo y no dejara ver con claridad la luz del día.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 </w:t>
      </w:r>
      <w:r>
        <w:rPr>
          <w:rFonts w:ascii="ComicSansMS" w:hAnsi="ComicSansMS" w:cs="ComicSansMS"/>
          <w:color w:val="282828"/>
          <w:sz w:val="23"/>
          <w:szCs w:val="23"/>
        </w:rPr>
        <w:t>En esta oscuridad, sin embargo, el corazón del hombre no cesa de esperar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aurora de la que habla el salmista. Se percibe de manera especialmente viva y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visible en los jóvenes, y por esa razón me dirijo a ellos teniendo en cuenta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aportación que pueden y deben ofrecer a la sociedad. Así pues, quisiera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presentar el Mensaje para la XLV Jornada Mundial de la Paz en una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perspectiva educativa: «Educar a los jóvenes en la justicia y la paz»,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convencidos de que ellos, con su entusiasmo y su impulso hacia los ideales,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pueden ofrecer al mundo una nueva esperanza.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 mensaje se dirige también a los padres, las familias y a todos los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estamentos educativos y formativos, así como a los responsables en los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distintos ámbitos de la vida religiosa, social, política, económica, cultural y de</w:t>
      </w:r>
      <w:r w:rsidR="00F42457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comunicación. Prestar atención al mundo juvenil, saber escucharlo y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valorarlo, no es sólo una oportunidad, sino un deber primario de toda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sociedad, para la construcción de un futuro de justicia y de paz.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Se ha de transmitir a los jóvenes el aprecio por el valor positivo de la vida,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suscitando en ellos el deseo de gastarla al servicio del bien. Éste es un deber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 el que todos estamos comprometidos en primera persona.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Las preocupaciones manifestadas en estos últimos tiempos por muchos jóvenes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 diversas regiones del mundo expresan el deseo de mirar con fundada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esperanza el futuro. En la actualidad, muchos son los aspectos que les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preocupan: el deseo de recibir una formación que los prepare con más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profundidad a afrontar la realidad, la dificultad de formar una familia y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encontrar un puesto estable de trabajo, la capacidad efectiva de contribuir al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mundo de la política, de la cultura y de la economía, para edificar una sociedad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 un rostro más humano y solidario.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 importante que estos fermentos, y el impulso idealista que contienen,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encuentren la justa atención en todos los sectores de la sociedad. La Iglesia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mira a los jóvenes con esperanza, confía en ellos y los anima a buscar la verdad,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 defender el bien común, a tener una perspectiva abierta sobre el mundo y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ojos capaces de ver «cosas nuevas» (Is 42,9; 48,6).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LOS RESPONSABLES DE LA EDUCACIÓN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2. La educación es la aventura más fascinante y difícil de la vida. Educar –que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viene de educere en latín– significa conducir fuera de sí mismos para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introducirlos en la realidad, hacia una plenitud que hacer crecer a la persona.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Ese proceso se nutre del encuentro de dos libertades, la del adulto y la del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joven. Requiere la responsabilidad del discípulo, que ha de estar abierto 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dejarse guiar al conocimiento de la realidad, y la del educador, que debe estar dispuesto a darse a sí mismo. Por eso, los testigos auténticos, y no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simples dispensadores de reglas o informaciones, son más necesarios que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nunca; testigos que sepan ver más lejos que los demás, porque su vida abarca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espacios más amplios. El testigo es el primero en vivir el camino que propone.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¿Cuáles son los </w:t>
      </w:r>
      <w:r>
        <w:rPr>
          <w:rFonts w:ascii="ComicSansMS" w:hAnsi="ComicSansMS" w:cs="ComicSansMS"/>
          <w:color w:val="282828"/>
          <w:sz w:val="23"/>
          <w:szCs w:val="23"/>
        </w:rPr>
        <w:lastRenderedPageBreak/>
        <w:t>lugares donde madura una verdadera educación en la paz y en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justicia? Ante todo la familia, puesto que los padres son los primeros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educadores. La familia es la célula originaria de la sociedad. «En la familia es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donde los hijos aprenden los valores humanos y cristianos que permiten una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convivencia constructiva y pacífica. En la familia es donde se aprende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solidaridad entre las generaciones, el respeto de las reglas, el perdón y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acogida del otro»[1].Ella es la primera escuela donde se recibe educación para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justicia y la paz.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Vivimos en un mundo en el que la familia, y también la misma vida, se ven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constantemente amenazadas y, a veces, destrozadas. Unas condiciones de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trabajo a menudo poco conciliables con las responsabilidades familiares,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preocupación por el futuro, los ritmos de vida frenéticos, la emigración en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busca de un sustento adecuado, cuando no de la simple supervivencia, acaban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hacer difícil la posibilidad de asegurar a los hijos uno de los bienes más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preciosos: la presencia de los padres; una presencia que les permita cada vez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más compartir el camino con ellos, para poder transmitirles esa experiencia y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cúmulo de certezas que se adquieren con los años, y que sólo se pueden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comunicar pasando juntos el tiempo. Deseo decir a los padres que no se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desanimen. Que exhorten con el ejemplo de su vida a los hijos a que pongan la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esperanza ante todo en Dios, el único del que mana justicia y paz auténtica.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Quisiera dirigirme también a los responsables de las instituciones dedicadas a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educación: que vigilen con gran sentido de responsabilidad para que se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respete y valore en toda circunstancia la dignidad de cada persona. Que se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preocupen de que cada joven pueda descubrir la propia vocación,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acompañándolo mientras hace fructificar los dones que el Señor le ha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concedido. Que aseguren a las familias que sus hijos puedan tener un camino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formativo que no contraste con su conciencia y principios religiosos.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todo ambiente educativo sea un lugar de apertura al otro y a lo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transcendente; lugar de diálogo, de cohesión y de escucha, en el que el joven se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sienta valorado en sus propias potencialidades y riqueza interior, y aprenda 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apreciar a los hermanos. Que enseñe a gustar la alegría que brota de vivir día 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día la caridad y la compasión por el prójimo, y de participar activamente en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construcción de una sociedad más humana y fraterna.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 </w:t>
      </w:r>
      <w:r>
        <w:rPr>
          <w:rFonts w:ascii="ComicSansMS" w:hAnsi="ComicSansMS" w:cs="ComicSansMS"/>
          <w:color w:val="282828"/>
          <w:sz w:val="23"/>
          <w:szCs w:val="23"/>
        </w:rPr>
        <w:t>Me dirijo también a los responsables políticos, pidiéndoles que ayuden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concretamente a las familias e instituciones educativas a ejercer su derecho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deber de educar. Nunca debe faltar una ayuda adecuada a la maternidad y a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paternidad. Que se esfuercen para que a nadie se le niegue el derecho a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instrucción y las familias puedan elegir libremente las estructuras educativas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consideren más idóneas para el bien de sus hijos. Que trabajen para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favorecer el reagrupamiento de las familias divididas por la necesidad de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encontrar medios de subsistencia. Ofrezcan a los jóvenes una imagen límpida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la política, como verdadero servicio al bien de todos.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No puedo dejar de hacer un llamamiento, además, al mundo de los medios, para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den su aportación educativa. En la sociedad actual, los medios de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comunicación de masa tienen un papel particular: no sólo informan, sino que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también forman el espíritu de sus destinatarios y, por tanto, pueden dar una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aportación notable a la educación de los jóvenes. Es importante tener presente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los lazos entre educación y comunicación son muy estrechos: en efecto,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educación se produce mediante la comunicación, que influye positiva 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negativamente en la formación de la persona.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También los jóvenes han de tener el valor de vivir ante todo ellos mismos lo que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piden a quienes están en su entorno. Les corresponde una gran responsabilidad: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tengan la fuerza de usar bien y conscientemente la libertad. También ellos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son responsables de la propia educación y formación en la justicia y la paz.</w:t>
      </w:r>
    </w:p>
    <w:p w:rsidR="00D713EE" w:rsidRDefault="00D713EE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EDUCAR EN LA VERDAD Y EN LA LIBERTAD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3. San Agustín se preguntaba: «Quid enim fortius desiderat anima quam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veritatem? - ¿Ama algo el alma con más ardor que la verdad?»[2]. El rostro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humano de una sociedad depende mucho de la contribución de la educación 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mantener viva esa cuestión insoslayable. En efecto, la educación persigue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formación integral de la persona, incluida la dimensión moral y espiritual del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ser, con vistas a su fin último y al bien de la sociedad de la que es miembro.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eso, para educar en la verdad es necesario saber sobre todo quién es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persona humana, conocer su naturaleza. </w:t>
      </w:r>
      <w:r>
        <w:rPr>
          <w:rFonts w:ascii="ComicSansMS" w:hAnsi="ComicSansMS" w:cs="ComicSansMS"/>
          <w:color w:val="282828"/>
          <w:sz w:val="23"/>
          <w:szCs w:val="23"/>
        </w:rPr>
        <w:lastRenderedPageBreak/>
        <w:t>Contemplando la realidad que lo rodea,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el salmista reflexiona: «Cuando contemplo el cielo, obra de tus dedos, la luna y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las estrellas que has creado. ¿Qué es el hombre para que te acuerdes de él, el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ser humano, para que de él te cuides?» (Sal 8,4-5). Ésta es la cuestión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fundamental que hay que plantearse: ¿Quién es el hombre? El hombre es un ser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alberga en su corazón una sed de infinito, una sed de verdad –no parcial,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sino capaz de explicar el sentido de la vida– porque ha sido creado a imagen y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semejanza de Dios. Así pues, reconocer con gratitud la vida como un don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inestimable lleva a descubrir la propia dignidad profunda y la inviolabilidad de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toda persona.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eso, la primera educación consiste en aprender a reconocer en el hombre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imagen del Creador y, por consiguiente, a tener un profundo respeto por cada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ser humano y ayudar a los otros a llevar una vida conforme a esta altísima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dignidad. Nunca podemos olvidar que «el auténtico desarrollo del hombre se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refiere a la totalidad de la persona en todas sus dimensiones»[3],incluida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trascendente, y que no se puede sacrificar a la persona para obtener un bien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particular, ya sea económico o social, individual o colectivo.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Sólo en la relación con Dios comprende también el hombre el significado de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propia libertad. Y es cometido de la educación el formar en la auténtica</w:t>
      </w:r>
      <w:r w:rsidR="00F42457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libertad. Ésta no es la ausencia de vínculos o el dominio del libre albedrío, no es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el absolutismo del yo. El hombre que cree ser absoluto, no depender de nada ni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nadie, que puede hacer todo lo que se le antoja, termina por contradecir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verdad del propio ser, perdiendo su libertad. Por el contrario, el hombre es un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ser relacional, que vive en relación con los otros y, sobre todo, con Dios.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auténtica libertad nunca se puede alcanzar alejándose de Él.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 </w:t>
      </w:r>
      <w:r>
        <w:rPr>
          <w:rFonts w:ascii="ComicSansMS" w:hAnsi="ComicSansMS" w:cs="ComicSansMS"/>
          <w:color w:val="282828"/>
          <w:sz w:val="23"/>
          <w:szCs w:val="23"/>
        </w:rPr>
        <w:t>La libertad es un valor precioso, pero delicado; se la puede entender y usar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mal. «En la actualidad, un obstáculo particularmente insidioso para la obra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educativa es la masiva presencia, en nuestra sociedad y cultura, del relativismo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que, al no reconocer nada como definitivo, deja como última medida sólo el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propio yo con sus caprichos; y, bajo la apariencia de la libertad, se transforma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para cada uno en una prisión, porque separa al uno del otro, dejando a cada uno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encerrado dentro de su propio “yo”. Por consiguiente, dentro de ese horizonte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relativista no es posible una auténtica educación, pues sin la luz de la verdad,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antes o después, toda persona queda condenada a dudar de la bondad de su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misma vida y de las relaciones que la constituyen, de la validez de su esfuerzo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construir con los demás algo en común»[4].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Para ejercer su libertad, el hombre debe superar por tanto el horizonte del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relativismo y conocer la verdad sobre sí mismo y sobre el bien y el mal. En lo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más íntimo de la conciencia el hombre descubre una ley que él no se da a sí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mismo, sino a la que debe obedecer y cuya voz lo llama a amar, a hacer el bien y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huir del mal, a asumir la responsabilidad del bien que ha hecho y del mal que ha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cometido[5].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eso, el ejercicio de la libertad está íntimamente relacionado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con la ley moral natural, que tiene un carácter universal, expresa la dignidad de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toda persona, sienta la base de sus derechos y deberes fundamentales, y, por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tanto, en último análisis, de la convivencia justa y pacífica entre las personas.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El uso recto de la libertad es, pues, central en la promoción de la justicia y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paz, que requieren el respeto hacia uno mismo y hacia el otro, aunque se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distancie de la propia forma de ser y vivir. De esa actitud brotan los elementos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sin los cuales la paz y la justicia se quedan en palabras sin contenido: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confianza recíproca, la capacidad de entablar un diálogo constructivo,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posibilidad del perdón, que tantas veces se quisiera obtener pero que cuesta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conceder, la caridad recíproca, la compasión hacia los más débiles, así como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disponibilidad para el sacrificio.</w:t>
      </w:r>
    </w:p>
    <w:p w:rsidR="00D713EE" w:rsidRDefault="00D713EE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EDUCAR EN LA JUSTICIA</w:t>
      </w:r>
    </w:p>
    <w:p w:rsidR="00F42457" w:rsidRDefault="00F42457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4. En nuestro mundo, en el que el valor de la persona, de su dignidad y de sus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derechos, más allá de las declaraciones de intenciones, está seriamente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amenazo por la extendida tendencia a recurrir exclusivamente a los criterios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utilidad, del beneficio y del tener, es importante no separar el concepto de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justicia de sus raíces transcendentes. La justicia, en efecto, no es una simple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convención humana, ya que lo que es justo no está determinado originariamente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la ley positiva, sino por la identidad profunda del ser humano. La visión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integral del hombre es lo que permite no caer en una concepción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contractualista de la justicia y abrir también para ella el horizonte de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lastRenderedPageBreak/>
        <w:t>solidaridad y del amor[6].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No podemos ignorar que ciertas corrientes de la cultura moderna, sostenida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por principios económicos racionalistas e individualistas, han sustraído al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concepto de justicia sus raíces transcendentes, separándolo de la caridad y la</w:t>
      </w:r>
      <w:r w:rsidR="00D713EE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solidaridad: «La “ciudad del hombre” no se promueve sólo con relaciones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derechos y deberes sino, antes y más aún, con relaciones de gratuidad,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misericordia y de comunión. La caridad manifiesta siempre el amor de Dios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también en las relaciones humanas, otorgando valor teologal y salvífico a todo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compromiso por la justicia en el mundo»[7].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«Bienaventurados los que tienen hambre y sed de la justicia, porque ellos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quedarán saciados» (Mt 5,6). Serán saciados porque tienen hambre y sed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relaciones rectas con Dios, consigo mismos, con sus hermanos y hermanas, y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 toda la creación.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EDUCAR EN LA PAZ</w:t>
      </w:r>
    </w:p>
    <w:p w:rsidR="00F42457" w:rsidRDefault="00F42457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5. «La paz no es sólo ausencia de guerra y no se limita a asegurar el equilibrio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fuerzas adversas. La paz no puede alcanzarse en la tierra sin la salvaguardia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los bienes de las personas, la libre comunicación entre los seres humanos, el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respeto de la dignidad de las personas y de los pueblos, la práctica asidua de la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fraternidad»[8].La paz es fruto de la justicia y efecto de la caridad. Y es ante</w:t>
      </w: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todo don de Dios. Los cristianos creemos que Cristo es nuestra verdadera paz: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en Él, en su cruz, Dios ha reconciliado consigo al mundo y ha destruido las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barreras que nos separaban a unos de otros (cf. Ef 2,14-18); en Él, hay una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única familia reconciliada en el amor.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Pero la paz no es sólo un don que se recibe, sino también una obra que se ha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construir. Para ser verdaderamente constructores de la paz, debemos ser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educados en la compasión, la solidaridad, la colaboración, la fraternidad; hemos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ser activos dentro de las comunidades y atentos a despertar las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consciencias sobre las cuestiones nacionales e internacionales, así como sobre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importancia de buscar modos adecuados de redistribución de la riqueza,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promoción del crecimiento, de la cooperación al desarrollo y de la resolución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los conflictos. «Bienaventurados los que trabajan por la paz, porque ellos serán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llamados hijos de Dios» (Mt 5,9).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paz para todos nace de la justicia de cada uno y ninguno puede eludir este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compromiso esencial de promover la justicia, según las propias competencias y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responsabilidades. Invito de modo particular a los jóvenes, que mantienen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siempre viva la tensión hacia los ideales, a tener la paciencia y constancia de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buscar la justicia y la paz, de cultivar el gusto por lo que es justo y verdadero,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aun cuando esto pueda comportar sacrificio e ir contracorriente.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>LEVANTAR LOS OJOS A DIOS</w:t>
      </w:r>
    </w:p>
    <w:p w:rsidR="00F42457" w:rsidRDefault="00F42457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</w:p>
    <w:p w:rsidR="00ED246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  <w:r>
        <w:rPr>
          <w:rFonts w:ascii="ComicSansMS" w:hAnsi="ComicSansMS" w:cs="ComicSansMS"/>
          <w:color w:val="282828"/>
          <w:sz w:val="23"/>
          <w:szCs w:val="23"/>
        </w:rPr>
        <w:t>6. Ante el difícil desafío que supone recorrer la vía de la justicia y de la paz,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podemos sentirnos tentados de preguntarnos como el salmista: «Levanto mis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ojos a los montes: ¿de dónde me vendrá el auxilio?» (Sal 121,1).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Deseo decir con fuerza a todos, y particularmente a los jóvenes: «No son las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ideologías las que salvan el mundo, sino sólo dirigir la mirada al Dios viviente,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que es nuestro creador, el garante de nuestra libertad, el garante de lo que es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realmente bueno y auténtico [...], mirar a Dios, que es la medida de lo que es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justo y, al mismo tiempo, es el amor eterno.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Y ¿qué puede salvarnos sino el amor?»[9]. El amor se complace en la verdad, es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fuerza que nos hace capaces de comprometernos con la verdad, la justicia, la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paz, porque todo lo excusa, todo lo cree, todo lo espera, todo lo soporta (cf. 1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 13,1-13).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 </w:t>
      </w:r>
      <w:r>
        <w:rPr>
          <w:rFonts w:ascii="ComicSansMS" w:hAnsi="ComicSansMS" w:cs="ComicSansMS"/>
          <w:color w:val="282828"/>
          <w:sz w:val="23"/>
          <w:szCs w:val="23"/>
        </w:rPr>
        <w:t>Queridos jóvenes, vosotros sois un don precioso para la sociedad. No os dejéis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vencer por el desánimo ante a las dificultades y no os entreguéis a las falsas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soluciones, que con frecuencia se presentan como el camino más fácil para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superar los problemas. No tengáis miedo de comprometeros, de hacer frente al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esfuerzo y al sacrificio, de elegir los caminos que requieren fidelidad y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constancia, humildad y dedicación. Vivid con confianza vuestra juventud y esos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profundos deseos de felicidad, verdad, belleza y amor verdadero que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experimentáis. Vivid con intensidad esta etapa de vuestra vida tan rica y llena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entusiasmo.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 </w:t>
      </w:r>
      <w:r>
        <w:rPr>
          <w:rFonts w:ascii="ComicSansMS" w:hAnsi="ComicSansMS" w:cs="ComicSansMS"/>
          <w:color w:val="282828"/>
          <w:sz w:val="23"/>
          <w:szCs w:val="23"/>
        </w:rPr>
        <w:t>Sed conscientes de que vosotros sois un ejemplo y estímulo para los adultos, y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lo seréis cuanto más os esforcéis por superar las injusticias y la corrupción,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 xml:space="preserve">cuanto más deseéis un futuro mejor y os </w:t>
      </w:r>
      <w:r>
        <w:rPr>
          <w:rFonts w:ascii="ComicSansMS" w:hAnsi="ComicSansMS" w:cs="ComicSansMS"/>
          <w:color w:val="282828"/>
          <w:sz w:val="23"/>
          <w:szCs w:val="23"/>
        </w:rPr>
        <w:lastRenderedPageBreak/>
        <w:t>comprometáis en construirlo. Sed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conscientes de vuestras capacidades y nunca os encerréis en vosotros mismos,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sino sabed trabajar por un futuro más luminoso para todos. Nunca estáis solos.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La Iglesia confía en vosotros, os sigue, os anima y desea ofreceros lo que tiene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más valor: la posibilidad de levantar los ojos hacia Dios, de encontrar 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Jesucristo, Aquel que es la justicia y la paz.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 w:rsidR="00F42457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A todos vosotros, hombres y mujeres preocupados por la causa de la paz. La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paz no es un bien ya logrado, sino una meta a la que todos debemos aspirar.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Miremos con mayor esperanza al futuro, animémonos mutuamente en nuestro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camino, trabajemos para dar a nuestro mundo un rostro más humano y fraterno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y sintámonos unidos en la responsabilidad respecto a las jóvenes generaciones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hoy y del mañana, particularmente en educarlas a ser pacíficas y artífices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de paz. Consciente de todo ello, os envío estas reflexiones y os dirijo un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llamamiento: unamos nuestras fuerzas espirituales, morales y materiales para</w:t>
      </w:r>
      <w:r w:rsidR="004A1D14">
        <w:rPr>
          <w:rFonts w:ascii="ComicSansMS" w:hAnsi="ComicSansMS" w:cs="ComicSansMS"/>
          <w:color w:val="282828"/>
          <w:sz w:val="23"/>
          <w:szCs w:val="23"/>
        </w:rPr>
        <w:t xml:space="preserve"> </w:t>
      </w:r>
      <w:r>
        <w:rPr>
          <w:rFonts w:ascii="ComicSansMS" w:hAnsi="ComicSansMS" w:cs="ComicSansMS"/>
          <w:color w:val="282828"/>
          <w:sz w:val="23"/>
          <w:szCs w:val="23"/>
        </w:rPr>
        <w:t>«educar a los jóvenes en la justicia y la paz».</w:t>
      </w:r>
    </w:p>
    <w:p w:rsidR="004A1D14" w:rsidRP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i/>
          <w:color w:val="282828"/>
          <w:sz w:val="23"/>
          <w:szCs w:val="23"/>
        </w:rPr>
      </w:pPr>
    </w:p>
    <w:p w:rsidR="00ED2464" w:rsidRPr="004A1D14" w:rsidRDefault="00ED2464" w:rsidP="004A1D14">
      <w:pPr>
        <w:autoSpaceDE w:val="0"/>
        <w:autoSpaceDN w:val="0"/>
        <w:adjustRightInd w:val="0"/>
        <w:spacing w:after="0" w:line="240" w:lineRule="auto"/>
        <w:jc w:val="right"/>
        <w:rPr>
          <w:rFonts w:ascii="ComicSansMS" w:hAnsi="ComicSansMS" w:cs="ComicSansMS"/>
          <w:i/>
          <w:color w:val="282828"/>
          <w:sz w:val="23"/>
          <w:szCs w:val="23"/>
        </w:rPr>
      </w:pPr>
      <w:r w:rsidRPr="004A1D14">
        <w:rPr>
          <w:rFonts w:ascii="ComicSansMS" w:hAnsi="ComicSansMS" w:cs="ComicSansMS"/>
          <w:i/>
          <w:color w:val="282828"/>
          <w:sz w:val="23"/>
          <w:szCs w:val="23"/>
        </w:rPr>
        <w:t>Vaticano, 8 de diciembre de 2011</w:t>
      </w:r>
    </w:p>
    <w:p w:rsidR="00ED2464" w:rsidRDefault="00ED2464" w:rsidP="004A1D14">
      <w:pPr>
        <w:autoSpaceDE w:val="0"/>
        <w:autoSpaceDN w:val="0"/>
        <w:adjustRightInd w:val="0"/>
        <w:spacing w:after="0" w:line="240" w:lineRule="auto"/>
        <w:jc w:val="right"/>
        <w:rPr>
          <w:rFonts w:ascii="ComicSansMS,Bold" w:hAnsi="ComicSansMS,Bold" w:cs="ComicSansMS,Bold"/>
          <w:b/>
          <w:bCs/>
          <w:color w:val="282828"/>
          <w:sz w:val="23"/>
          <w:szCs w:val="23"/>
        </w:rPr>
      </w:pPr>
      <w:r w:rsidRPr="004A1D14">
        <w:rPr>
          <w:rFonts w:ascii="ComicSansMS,Bold" w:hAnsi="ComicSansMS,Bold" w:cs="ComicSansMS,Bold"/>
          <w:b/>
          <w:bCs/>
          <w:i/>
          <w:color w:val="282828"/>
          <w:sz w:val="23"/>
          <w:szCs w:val="23"/>
        </w:rPr>
        <w:t>BENEDICTUS</w:t>
      </w:r>
      <w:r>
        <w:rPr>
          <w:rFonts w:ascii="ComicSansMS,Bold" w:hAnsi="ComicSansMS,Bold" w:cs="ComicSansMS,Bold"/>
          <w:b/>
          <w:bCs/>
          <w:color w:val="282828"/>
          <w:sz w:val="23"/>
          <w:szCs w:val="23"/>
        </w:rPr>
        <w:t xml:space="preserve"> PP XVI</w:t>
      </w:r>
    </w:p>
    <w:p w:rsidR="004A1D14" w:rsidRDefault="004A1D1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3"/>
          <w:szCs w:val="23"/>
        </w:rPr>
      </w:pP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Notas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[1] Discurso a los Administradores de la Región del Lacio, del Ayuntamiento y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de la Provincia de Roma, (14 enero 2011), L’Osservatore Romano, ed. en lengua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española (23 enero 2011), 3.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[2] Comentario al Evangelio de S. Juan, 26,5.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[3] Carta enc. Caritas in veritate (29 junio 2009), 11: AAS 101 (2009), 648; cf.Pablo VI, Carta enc. Populorum progressio (26 marzo 1967), 14: AAS 59 (1967),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264.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[4] Discurso en la ceremonia de apertura de la Asamblea eclesial de la diócesis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de Roma (6 junio 2005): AAS 97 (2005), 816.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 xml:space="preserve">[5] Cf. Conc. </w:t>
      </w:r>
      <w:r w:rsidRPr="004A1D14">
        <w:rPr>
          <w:rFonts w:ascii="ComicSansMS" w:hAnsi="ComicSansMS" w:cs="ComicSansMS"/>
          <w:color w:val="282828"/>
          <w:sz w:val="20"/>
          <w:szCs w:val="20"/>
          <w:lang w:val="en-US"/>
        </w:rPr>
        <w:t xml:space="preserve">Ecum. Vat. II, Const. past.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Gaudium et spes, 16.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[6]Cf. Discurso en el Bundestag (Berlín, 22 septiembre 2011): L’Osservatore</w:t>
      </w:r>
      <w:r w:rsidR="004A1D14" w:rsidRP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Romano, ed. en lengua española (25 septiembre 2011), 6-7.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[7] Carta enc. Caritas in veritate (29 junio 2009), 6: AAS 101 (2009), 644-645.</w:t>
      </w:r>
    </w:p>
    <w:p w:rsidR="00ED2464" w:rsidRPr="004A1D14" w:rsidRDefault="00ED2464" w:rsidP="00ED2464">
      <w:pPr>
        <w:autoSpaceDE w:val="0"/>
        <w:autoSpaceDN w:val="0"/>
        <w:adjustRightInd w:val="0"/>
        <w:spacing w:after="0" w:line="240" w:lineRule="auto"/>
        <w:jc w:val="both"/>
        <w:rPr>
          <w:rFonts w:ascii="ComicSansMS" w:hAnsi="ComicSansMS" w:cs="ComicSansMS"/>
          <w:color w:val="282828"/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[8] Catecismo de la Iglesia Católica, 2304.</w:t>
      </w:r>
    </w:p>
    <w:p w:rsidR="00135AD5" w:rsidRPr="004A1D14" w:rsidRDefault="00ED2464" w:rsidP="004A1D14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4A1D14">
        <w:rPr>
          <w:rFonts w:ascii="ComicSansMS" w:hAnsi="ComicSansMS" w:cs="ComicSansMS"/>
          <w:color w:val="282828"/>
          <w:sz w:val="20"/>
          <w:szCs w:val="20"/>
        </w:rPr>
        <w:t>[9] Vigilia de oración con los jóvenes (Colonia, 20 agosto 2005): AAS 97</w:t>
      </w:r>
      <w:r w:rsidR="004A1D14">
        <w:rPr>
          <w:rFonts w:ascii="ComicSansMS" w:hAnsi="ComicSansMS" w:cs="ComicSansMS"/>
          <w:color w:val="282828"/>
          <w:sz w:val="20"/>
          <w:szCs w:val="20"/>
        </w:rPr>
        <w:t xml:space="preserve"> </w:t>
      </w:r>
      <w:r w:rsidRPr="004A1D14">
        <w:rPr>
          <w:rFonts w:ascii="ComicSansMS" w:hAnsi="ComicSansMS" w:cs="ComicSansMS"/>
          <w:color w:val="282828"/>
          <w:sz w:val="20"/>
          <w:szCs w:val="20"/>
        </w:rPr>
        <w:t>(2005), 885-886.</w:t>
      </w:r>
    </w:p>
    <w:sectPr w:rsidR="00135AD5" w:rsidRPr="004A1D14" w:rsidSect="00ED2464">
      <w:headerReference w:type="default" r:id="rId6"/>
      <w:pgSz w:w="12240" w:h="15840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52F" w:rsidRDefault="009B152F" w:rsidP="00F42457">
      <w:pPr>
        <w:spacing w:after="0" w:line="240" w:lineRule="auto"/>
      </w:pPr>
      <w:r>
        <w:separator/>
      </w:r>
    </w:p>
  </w:endnote>
  <w:endnote w:type="continuationSeparator" w:id="1">
    <w:p w:rsidR="009B152F" w:rsidRDefault="009B152F" w:rsidP="00F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52F" w:rsidRDefault="009B152F" w:rsidP="00F42457">
      <w:pPr>
        <w:spacing w:after="0" w:line="240" w:lineRule="auto"/>
      </w:pPr>
      <w:r>
        <w:separator/>
      </w:r>
    </w:p>
  </w:footnote>
  <w:footnote w:type="continuationSeparator" w:id="1">
    <w:p w:rsidR="009B152F" w:rsidRDefault="009B152F" w:rsidP="00F42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1641"/>
      <w:docPartObj>
        <w:docPartGallery w:val="Page Numbers (Top of Page)"/>
        <w:docPartUnique/>
      </w:docPartObj>
    </w:sdtPr>
    <w:sdtContent>
      <w:p w:rsidR="00F42457" w:rsidRDefault="00F42457">
        <w:pPr>
          <w:pStyle w:val="Encabezado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42457" w:rsidRDefault="00F4245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464"/>
    <w:rsid w:val="00135AD5"/>
    <w:rsid w:val="004A1D14"/>
    <w:rsid w:val="009B152F"/>
    <w:rsid w:val="00D713EE"/>
    <w:rsid w:val="00ED2464"/>
    <w:rsid w:val="00F4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A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457"/>
  </w:style>
  <w:style w:type="paragraph" w:styleId="Piedepgina">
    <w:name w:val="footer"/>
    <w:basedOn w:val="Normal"/>
    <w:link w:val="PiedepginaCar"/>
    <w:uiPriority w:val="99"/>
    <w:semiHidden/>
    <w:unhideWhenUsed/>
    <w:rsid w:val="00F424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424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3036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2011-12-28T16:07:00Z</dcterms:created>
  <dcterms:modified xsi:type="dcterms:W3CDTF">2011-12-28T16:40:00Z</dcterms:modified>
</cp:coreProperties>
</file>